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4AC46">
      <w:pPr>
        <w:pStyle w:val="3"/>
        <w:bidi w:val="0"/>
        <w:jc w:val="center"/>
        <w:rPr>
          <w:rFonts w:hint="eastAsia"/>
        </w:rPr>
      </w:pPr>
      <w:r>
        <w:rPr>
          <w:rFonts w:hint="eastAsia"/>
        </w:rPr>
        <w:t>行政处罚信用信息修复主动告知书</w:t>
      </w:r>
    </w:p>
    <w:p w14:paraId="7A4C3950">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编号:（</w:t>
      </w:r>
      <w:r>
        <w:rPr>
          <w:rFonts w:hint="eastAsia" w:asciiTheme="minorEastAsia" w:hAnsiTheme="minorEastAsia" w:eastAsiaTheme="minorEastAsia" w:cstheme="minorEastAsia"/>
          <w:sz w:val="24"/>
          <w:szCs w:val="24"/>
          <w:lang w:val="en-US" w:eastAsia="zh-CN"/>
        </w:rPr>
        <w:t>舞</w:t>
      </w:r>
      <w:r>
        <w:rPr>
          <w:rFonts w:hint="eastAsia" w:asciiTheme="minorEastAsia" w:hAnsiTheme="minorEastAsia" w:eastAsiaTheme="minorEastAsia" w:cstheme="minorEastAsia"/>
          <w:sz w:val="24"/>
          <w:szCs w:val="24"/>
        </w:rPr>
        <w:t>）应急罚</w:t>
      </w:r>
      <w:r>
        <w:rPr>
          <w:rFonts w:hint="eastAsia" w:asciiTheme="minorEastAsia" w:hAnsiTheme="minorEastAsia" w:eastAsiaTheme="minorEastAsia" w:cstheme="minorEastAsia"/>
          <w:sz w:val="24"/>
          <w:szCs w:val="24"/>
          <w:lang w:eastAsia="zh-CN"/>
        </w:rPr>
        <w:t>〔202</w:t>
      </w: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执法01</w:t>
      </w:r>
      <w:r>
        <w:rPr>
          <w:rFonts w:hint="eastAsia" w:asciiTheme="minorEastAsia" w:hAnsiTheme="minorEastAsia" w:cstheme="minorEastAsia"/>
          <w:sz w:val="24"/>
          <w:szCs w:val="24"/>
          <w:lang w:val="en-US" w:eastAsia="zh-CN"/>
        </w:rPr>
        <w:t>7</w:t>
      </w:r>
      <w:r>
        <w:rPr>
          <w:rFonts w:hint="eastAsia" w:asciiTheme="minorEastAsia" w:hAnsiTheme="minorEastAsia" w:eastAsiaTheme="minorEastAsia" w:cstheme="minorEastAsia"/>
          <w:sz w:val="24"/>
          <w:szCs w:val="24"/>
          <w:lang w:eastAsia="zh-CN"/>
        </w:rPr>
        <w:t>号</w:t>
      </w:r>
    </w:p>
    <w:p w14:paraId="3906B24A">
      <w:pPr>
        <w:spacing w:line="360" w:lineRule="auto"/>
        <w:rPr>
          <w:rFonts w:hint="eastAsia"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sz w:val="24"/>
          <w:szCs w:val="24"/>
          <w:u w:val="single"/>
          <w:lang w:val="en-US" w:eastAsia="zh-CN"/>
        </w:rPr>
        <w:t>平顶山市旭日东上新型建材有限公司</w:t>
      </w:r>
      <w:r>
        <w:rPr>
          <w:rFonts w:hint="eastAsia" w:asciiTheme="minorEastAsia" w:hAnsiTheme="minorEastAsia" w:eastAsiaTheme="minorEastAsia" w:cstheme="minorEastAsia"/>
          <w:sz w:val="24"/>
          <w:szCs w:val="24"/>
          <w:u w:val="single"/>
          <w:lang w:eastAsia="zh-CN"/>
        </w:rPr>
        <w:t>:</w:t>
      </w:r>
    </w:p>
    <w:p w14:paraId="26457124">
      <w:pPr>
        <w:spacing w:line="360" w:lineRule="auto"/>
        <w:ind w:firstLine="480" w:firstLineChars="2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你</w:t>
      </w:r>
      <w:r>
        <w:rPr>
          <w:rFonts w:hint="eastAsia" w:asciiTheme="minorEastAsia" w:hAnsiTheme="minorEastAsia" w:cstheme="minorEastAsia"/>
          <w:sz w:val="24"/>
          <w:szCs w:val="24"/>
          <w:lang w:val="en-US" w:eastAsia="zh-CN"/>
        </w:rPr>
        <w:t>单位</w:t>
      </w:r>
      <w:r>
        <w:rPr>
          <w:rFonts w:hint="eastAsia" w:asciiTheme="minorEastAsia" w:hAnsiTheme="minorEastAsia" w:eastAsiaTheme="minorEastAsia" w:cstheme="minorEastAsia"/>
          <w:sz w:val="24"/>
          <w:szCs w:val="24"/>
        </w:rPr>
        <w:t>于</w:t>
      </w:r>
      <w:r>
        <w:rPr>
          <w:rFonts w:hint="eastAsia" w:asciiTheme="minorEastAsia" w:hAnsiTheme="minorEastAsia" w:eastAsiaTheme="minorEastAsia" w:cstheme="minorEastAsia"/>
          <w:sz w:val="24"/>
          <w:szCs w:val="24"/>
          <w:lang w:val="en-US" w:eastAsia="zh-CN"/>
        </w:rPr>
        <w:t>2026</w:t>
      </w:r>
      <w:r>
        <w:rPr>
          <w:rFonts w:hint="eastAsia" w:asciiTheme="minorEastAsia" w:hAnsiTheme="minorEastAsia" w:eastAsiaTheme="minorEastAsia" w:cstheme="minorEastAsia"/>
          <w:sz w:val="24"/>
          <w:szCs w:val="24"/>
        </w:rPr>
        <w:t>年</w:t>
      </w:r>
      <w:r>
        <w:rPr>
          <w:rFonts w:hint="eastAsia" w:asciiTheme="minorEastAsia" w:hAnsiTheme="minorEastAsia" w:cstheme="minorEastAsia"/>
          <w:sz w:val="24"/>
          <w:szCs w:val="24"/>
          <w:lang w:val="en-US" w:eastAsia="zh-CN"/>
        </w:rPr>
        <w:t>9</w:t>
      </w:r>
      <w:r>
        <w:rPr>
          <w:rFonts w:hint="eastAsia" w:asciiTheme="minorEastAsia" w:hAnsiTheme="minorEastAsia" w:eastAsiaTheme="minorEastAsia" w:cstheme="minorEastAsia"/>
          <w:sz w:val="24"/>
          <w:szCs w:val="24"/>
        </w:rPr>
        <w:t>月</w:t>
      </w:r>
      <w:r>
        <w:rPr>
          <w:rFonts w:hint="eastAsia" w:asciiTheme="minorEastAsia" w:hAnsiTheme="minorEastAsia" w:cstheme="minorEastAsia"/>
          <w:sz w:val="24"/>
          <w:szCs w:val="24"/>
          <w:lang w:val="en-US" w:eastAsia="zh-CN"/>
        </w:rPr>
        <w:t>15</w:t>
      </w:r>
      <w:r>
        <w:rPr>
          <w:rFonts w:hint="eastAsia" w:asciiTheme="minorEastAsia" w:hAnsiTheme="minorEastAsia" w:eastAsiaTheme="minorEastAsia" w:cstheme="minorEastAsia"/>
          <w:sz w:val="24"/>
          <w:szCs w:val="24"/>
        </w:rPr>
        <w:t>日，被我单位进行处罚，处罚决定文书号:</w:t>
      </w:r>
      <w:r>
        <w:rPr>
          <w:rFonts w:hint="eastAsia" w:asciiTheme="minorEastAsia" w:hAnsiTheme="minorEastAsia" w:eastAsiaTheme="minorEastAsia" w:cstheme="minorEastAsia"/>
          <w:sz w:val="24"/>
          <w:szCs w:val="24"/>
          <w:u w:val="single"/>
        </w:rPr>
        <w:t>（</w:t>
      </w:r>
      <w:r>
        <w:rPr>
          <w:rFonts w:hint="eastAsia" w:asciiTheme="minorEastAsia" w:hAnsiTheme="minorEastAsia" w:eastAsiaTheme="minorEastAsia" w:cstheme="minorEastAsia"/>
          <w:sz w:val="24"/>
          <w:szCs w:val="24"/>
          <w:u w:val="single"/>
          <w:lang w:val="en-US" w:eastAsia="zh-CN"/>
        </w:rPr>
        <w:t>舞</w:t>
      </w:r>
      <w:r>
        <w:rPr>
          <w:rFonts w:hint="eastAsia" w:asciiTheme="minorEastAsia" w:hAnsiTheme="minorEastAsia" w:eastAsiaTheme="minorEastAsia" w:cstheme="minorEastAsia"/>
          <w:sz w:val="24"/>
          <w:szCs w:val="24"/>
          <w:u w:val="single"/>
        </w:rPr>
        <w:t>）应急罚</w:t>
      </w:r>
      <w:r>
        <w:rPr>
          <w:rFonts w:hint="eastAsia" w:asciiTheme="minorEastAsia" w:hAnsiTheme="minorEastAsia" w:eastAsiaTheme="minorEastAsia" w:cstheme="minorEastAsia"/>
          <w:sz w:val="24"/>
          <w:szCs w:val="24"/>
          <w:u w:val="single"/>
          <w:lang w:eastAsia="zh-CN"/>
        </w:rPr>
        <w:t>〔202</w:t>
      </w:r>
      <w:r>
        <w:rPr>
          <w:rFonts w:hint="eastAsia" w:asciiTheme="minorEastAsia" w:hAnsiTheme="minorEastAsia" w:cstheme="minorEastAsia"/>
          <w:sz w:val="24"/>
          <w:szCs w:val="24"/>
          <w:u w:val="single"/>
          <w:lang w:val="en-US" w:eastAsia="zh-CN"/>
        </w:rPr>
        <w:t>5</w:t>
      </w:r>
      <w:r>
        <w:rPr>
          <w:rFonts w:hint="eastAsia" w:asciiTheme="minorEastAsia" w:hAnsiTheme="minorEastAsia" w:eastAsiaTheme="minorEastAsia" w:cstheme="minorEastAsia"/>
          <w:sz w:val="24"/>
          <w:szCs w:val="24"/>
          <w:u w:val="single"/>
          <w:lang w:eastAsia="zh-CN"/>
        </w:rPr>
        <w:t>〕</w:t>
      </w:r>
      <w:r>
        <w:rPr>
          <w:rFonts w:hint="eastAsia" w:asciiTheme="minorEastAsia" w:hAnsiTheme="minorEastAsia" w:eastAsiaTheme="minorEastAsia" w:cstheme="minorEastAsia"/>
          <w:sz w:val="24"/>
          <w:szCs w:val="24"/>
          <w:u w:val="single"/>
          <w:lang w:val="en-US" w:eastAsia="zh-CN"/>
        </w:rPr>
        <w:t>执法01</w:t>
      </w:r>
      <w:r>
        <w:rPr>
          <w:rFonts w:hint="eastAsia" w:asciiTheme="minorEastAsia" w:hAnsiTheme="minorEastAsia" w:cstheme="minorEastAsia"/>
          <w:sz w:val="24"/>
          <w:szCs w:val="24"/>
          <w:u w:val="single"/>
          <w:lang w:val="en-US" w:eastAsia="zh-CN"/>
        </w:rPr>
        <w:t>7</w:t>
      </w:r>
      <w:r>
        <w:rPr>
          <w:rFonts w:hint="eastAsia" w:asciiTheme="minorEastAsia" w:hAnsiTheme="minorEastAsia" w:eastAsiaTheme="minorEastAsia" w:cstheme="minorEastAsia"/>
          <w:sz w:val="24"/>
          <w:szCs w:val="24"/>
          <w:u w:val="single"/>
          <w:lang w:eastAsia="zh-CN"/>
        </w:rPr>
        <w:t>号</w:t>
      </w:r>
    </w:p>
    <w:p w14:paraId="0F2922E7">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按照《企业信息公示暂行条例》、《国务院关于建立完善守信联合激励和失信联合惩戒制度加快推进社会信用建设的指导意见》(国发[2016]33号)、《国务院办公厅关于加快推进社会信用体系建设构建以信用为基础的新型监管机制的指导意见》(国办发[2019]35号)等文件规定，该行政处罚信息将在7个工作日内通过“信用中国”网站(https://www.creditchina.gov.cn/)和“国家企业信用信息公示系统”网站(https://www.gsxt.gov.cn/)等各级信用门户网站公开公示。</w:t>
      </w:r>
    </w:p>
    <w:p w14:paraId="746556B2">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行政处罚信息目前已广泛应用于招标投标、政府采购、政策扶持、资金补贴、项目申报、评优评先、资格资质认定、备案及金融信贷等领域，可能对你单位的生产带来一定的影响。</w:t>
      </w:r>
    </w:p>
    <w:p w14:paraId="5AEC563A">
      <w:pPr>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失信行为纠正后信用信息修复管理办法(试行)》(国家发展和改革委员会令第58号)和《市场监督管理信用修复管理办法》(国市监信规[2021]3号)，行政处罚信息自行政处罚决定日起，最短公示期为3个月，最长公示期为3年，其中涉及食品、药品、特种设备、安全生产、消防领域的行政处罚信息最短公示期1年(详情可参考信息修复</w:t>
      </w:r>
      <w:r>
        <w:rPr>
          <w:rFonts w:hint="eastAsia" w:asciiTheme="minorEastAsia" w:hAnsiTheme="minorEastAsia" w:cstheme="minorEastAsia"/>
          <w:sz w:val="24"/>
          <w:szCs w:val="24"/>
          <w:lang w:val="en-US" w:eastAsia="zh-CN"/>
        </w:rPr>
        <w:t>指</w:t>
      </w:r>
      <w:r>
        <w:rPr>
          <w:rFonts w:hint="eastAsia" w:asciiTheme="minorEastAsia" w:hAnsiTheme="minorEastAsia" w:eastAsiaTheme="minorEastAsia" w:cstheme="minorEastAsia"/>
          <w:sz w:val="24"/>
          <w:szCs w:val="24"/>
        </w:rPr>
        <w:t>南</w:t>
      </w:r>
      <w:r>
        <w:rPr>
          <w:rFonts w:hint="eastAsia" w:asciiTheme="minorEastAsia" w:hAnsiTheme="minorEastAsia" w:eastAsiaTheme="minorEastAsia" w:cstheme="minorEastAsia"/>
          <w:sz w:val="22"/>
          <w:szCs w:val="22"/>
        </w:rPr>
        <w:t>:https://www.creditchina.gov.cn/xyxf/xfzn/)</w:t>
      </w:r>
    </w:p>
    <w:p w14:paraId="0D921E68">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你单位可在完全履行行政处罚决定规定义务并满足最短公示期限后，登录“信用中国”或“国家企业信用信息公示系统”网站申请在线修复。“信用中国”网站修复疑问可咨询(0375)2665883、2665897;“国家</w:t>
      </w:r>
      <w:bookmarkStart w:id="0" w:name="_GoBack"/>
      <w:bookmarkEnd w:id="0"/>
      <w:r>
        <w:rPr>
          <w:rFonts w:hint="eastAsia" w:asciiTheme="minorEastAsia" w:hAnsiTheme="minorEastAsia" w:eastAsiaTheme="minorEastAsia" w:cstheme="minorEastAsia"/>
          <w:sz w:val="24"/>
          <w:szCs w:val="24"/>
        </w:rPr>
        <w:t>企业信用信息公示系统”网站修复疑问可咨询(0375)2588092;或者电话咨询作出行政处罚的决定机关。</w:t>
      </w:r>
    </w:p>
    <w:p w14:paraId="44774121">
      <w:pPr>
        <w:spacing w:line="360" w:lineRule="auto"/>
        <w:ind w:firstLine="5520" w:firstLineChars="2300"/>
        <w:jc w:val="both"/>
        <w:rPr>
          <w:rFonts w:hint="eastAsia" w:asciiTheme="minorEastAsia" w:hAnsiTheme="minorEastAsia" w:eastAsiaTheme="minorEastAsia" w:cstheme="minorEastAsia"/>
          <w:sz w:val="24"/>
          <w:szCs w:val="24"/>
        </w:rPr>
      </w:pPr>
    </w:p>
    <w:p w14:paraId="770A94F7">
      <w:pPr>
        <w:spacing w:line="360" w:lineRule="auto"/>
        <w:ind w:firstLine="5280" w:firstLineChars="2200"/>
        <w:jc w:val="both"/>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2025</w:t>
      </w:r>
      <w:r>
        <w:rPr>
          <w:rFonts w:hint="eastAsia" w:asciiTheme="minorEastAsia" w:hAnsiTheme="minorEastAsia" w:eastAsiaTheme="minorEastAsia" w:cstheme="minorEastAsia"/>
          <w:sz w:val="24"/>
          <w:szCs w:val="24"/>
        </w:rPr>
        <w:t>年</w:t>
      </w:r>
      <w:r>
        <w:rPr>
          <w:rFonts w:hint="eastAsia" w:asciiTheme="minorEastAsia" w:hAnsiTheme="minorEastAsia" w:cstheme="minorEastAsia"/>
          <w:sz w:val="24"/>
          <w:szCs w:val="24"/>
          <w:lang w:val="en-US" w:eastAsia="zh-CN"/>
        </w:rPr>
        <w:t>11</w:t>
      </w:r>
      <w:r>
        <w:rPr>
          <w:rFonts w:hint="eastAsia" w:asciiTheme="minorEastAsia" w:hAnsiTheme="minorEastAsia" w:eastAsiaTheme="minorEastAsia" w:cstheme="minorEastAsia"/>
          <w:sz w:val="24"/>
          <w:szCs w:val="24"/>
        </w:rPr>
        <w:t>月</w:t>
      </w:r>
      <w:r>
        <w:rPr>
          <w:rFonts w:hint="eastAsia" w:asciiTheme="minorEastAsia" w:hAnsiTheme="minorEastAsia" w:cstheme="minorEastAsia"/>
          <w:sz w:val="24"/>
          <w:szCs w:val="24"/>
          <w:lang w:val="en-US" w:eastAsia="zh-CN"/>
        </w:rPr>
        <w:t>17</w:t>
      </w:r>
      <w:r>
        <w:rPr>
          <w:rFonts w:hint="eastAsia" w:asciiTheme="minorEastAsia" w:hAnsiTheme="minorEastAsia" w:eastAsiaTheme="minorEastAsia" w:cstheme="minorEastAsia"/>
          <w:sz w:val="24"/>
          <w:szCs w:val="24"/>
        </w:rPr>
        <w:t>日</w:t>
      </w:r>
    </w:p>
    <w:p w14:paraId="151FE47A">
      <w:pPr>
        <w:spacing w:line="360" w:lineRule="auto"/>
        <w:jc w:val="distribute"/>
        <w:rPr>
          <w:rFonts w:hint="eastAsia" w:asciiTheme="minorEastAsia" w:hAnsiTheme="minorEastAsia" w:eastAsiaTheme="minorEastAsia" w:cstheme="minorEastAsia"/>
          <w:sz w:val="24"/>
          <w:szCs w:val="24"/>
        </w:rPr>
      </w:pPr>
    </w:p>
    <w:p w14:paraId="796C87B5">
      <w:pPr>
        <w:spacing w:line="360" w:lineRule="auto"/>
        <w:jc w:val="distribute"/>
        <w:rPr>
          <w:rFonts w:hint="eastAsia" w:asciiTheme="minorEastAsia" w:hAnsiTheme="minorEastAsia" w:eastAsiaTheme="minorEastAsia" w:cstheme="minorEastAsia"/>
          <w:sz w:val="24"/>
          <w:szCs w:val="24"/>
        </w:rPr>
      </w:pPr>
    </w:p>
    <w:p w14:paraId="6A71715E">
      <w:pPr>
        <w:spacing w:line="360" w:lineRule="auto"/>
        <w:jc w:val="distribut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备注:此告知书一式两份，一份留存执法案卷，一份交当事人。</w:t>
      </w:r>
    </w:p>
    <w:p w14:paraId="276499BA">
      <w:pPr>
        <w:pStyle w:val="3"/>
        <w:bidi w:val="0"/>
        <w:jc w:val="center"/>
        <w:rPr>
          <w:rFonts w:hint="eastAsia"/>
        </w:rPr>
      </w:pPr>
      <w:r>
        <w:rPr>
          <w:rFonts w:hint="eastAsia"/>
        </w:rPr>
        <w:t>行政处罚信息信用修复主动告知书回执</w:t>
      </w:r>
    </w:p>
    <w:p w14:paraId="0533D395">
      <w:pPr>
        <w:spacing w:line="360" w:lineRule="auto"/>
        <w:ind w:firstLine="480" w:firstLineChars="200"/>
        <w:jc w:val="both"/>
        <w:rPr>
          <w:rFonts w:hint="eastAsia" w:ascii="仿宋_GB2312" w:hAnsi="仿宋_GB2312" w:eastAsia="仿宋_GB2312" w:cs="仿宋_GB2312"/>
          <w:sz w:val="24"/>
          <w:szCs w:val="24"/>
        </w:rPr>
      </w:pPr>
      <w:r>
        <w:rPr>
          <w:rFonts w:hint="eastAsia" w:asciiTheme="minorEastAsia" w:hAnsiTheme="minorEastAsia" w:eastAsiaTheme="minorEastAsia" w:cstheme="minorEastAsia"/>
          <w:sz w:val="24"/>
          <w:szCs w:val="24"/>
        </w:rPr>
        <w:t>我</w:t>
      </w:r>
      <w:r>
        <w:rPr>
          <w:rFonts w:hint="eastAsia" w:asciiTheme="minorEastAsia" w:hAnsiTheme="minorEastAsia" w:cstheme="minorEastAsia"/>
          <w:sz w:val="24"/>
          <w:szCs w:val="24"/>
          <w:lang w:val="en-US" w:eastAsia="zh-CN"/>
        </w:rPr>
        <w:t>单位</w:t>
      </w:r>
      <w:r>
        <w:rPr>
          <w:rFonts w:hint="eastAsia" w:asciiTheme="minorEastAsia" w:hAnsiTheme="minorEastAsia" w:eastAsiaTheme="minorEastAsia" w:cstheme="minorEastAsia"/>
          <w:sz w:val="24"/>
          <w:szCs w:val="24"/>
        </w:rPr>
        <w:t>已收到</w:t>
      </w:r>
      <w:r>
        <w:rPr>
          <w:rFonts w:hint="eastAsia" w:asciiTheme="minorEastAsia" w:hAnsiTheme="minorEastAsia" w:cstheme="minorEastAsia"/>
          <w:sz w:val="24"/>
          <w:szCs w:val="24"/>
          <w:u w:val="single"/>
          <w:lang w:val="en-US" w:eastAsia="zh-CN"/>
        </w:rPr>
        <w:t xml:space="preserve"> </w:t>
      </w:r>
      <w:r>
        <w:rPr>
          <w:rFonts w:hint="eastAsia" w:ascii="仿宋_GB2312" w:hAnsi="仿宋_GB2312" w:eastAsia="仿宋_GB2312" w:cs="仿宋_GB2312"/>
          <w:sz w:val="24"/>
          <w:szCs w:val="24"/>
          <w:u w:val="single"/>
          <w:lang w:val="en-US" w:eastAsia="zh-CN"/>
        </w:rPr>
        <w:t xml:space="preserve">舞钢市应急管理局  </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u w:val="single"/>
          <w:lang w:val="en-US" w:eastAsia="zh-CN"/>
        </w:rPr>
        <w:t>舞</w:t>
      </w:r>
      <w:r>
        <w:rPr>
          <w:rFonts w:hint="eastAsia" w:ascii="仿宋_GB2312" w:hAnsi="仿宋_GB2312" w:eastAsia="仿宋_GB2312" w:cs="仿宋_GB2312"/>
          <w:sz w:val="24"/>
          <w:szCs w:val="24"/>
          <w:u w:val="single"/>
        </w:rPr>
        <w:t>）应急罚</w:t>
      </w:r>
      <w:r>
        <w:rPr>
          <w:rFonts w:hint="eastAsia" w:ascii="仿宋_GB2312" w:hAnsi="仿宋_GB2312" w:eastAsia="仿宋_GB2312" w:cs="仿宋_GB2312"/>
          <w:sz w:val="24"/>
          <w:szCs w:val="24"/>
          <w:u w:val="single"/>
          <w:lang w:eastAsia="zh-CN"/>
        </w:rPr>
        <w:t>〔202</w:t>
      </w:r>
      <w:r>
        <w:rPr>
          <w:rFonts w:hint="eastAsia" w:ascii="仿宋_GB2312" w:hAnsi="仿宋_GB2312" w:eastAsia="仿宋_GB2312" w:cs="仿宋_GB2312"/>
          <w:sz w:val="24"/>
          <w:szCs w:val="24"/>
          <w:u w:val="single"/>
          <w:lang w:val="en-US" w:eastAsia="zh-CN"/>
        </w:rPr>
        <w:t>5</w:t>
      </w:r>
      <w:r>
        <w:rPr>
          <w:rFonts w:hint="eastAsia" w:ascii="仿宋_GB2312" w:hAnsi="仿宋_GB2312" w:eastAsia="仿宋_GB2312" w:cs="仿宋_GB2312"/>
          <w:sz w:val="24"/>
          <w:szCs w:val="24"/>
          <w:u w:val="single"/>
          <w:lang w:eastAsia="zh-CN"/>
        </w:rPr>
        <w:t>〕</w:t>
      </w:r>
      <w:r>
        <w:rPr>
          <w:rFonts w:hint="eastAsia" w:ascii="仿宋_GB2312" w:hAnsi="仿宋_GB2312" w:eastAsia="仿宋_GB2312" w:cs="仿宋_GB2312"/>
          <w:sz w:val="24"/>
          <w:szCs w:val="24"/>
          <w:u w:val="single"/>
          <w:lang w:val="en-US" w:eastAsia="zh-CN"/>
        </w:rPr>
        <w:t>执法017</w:t>
      </w:r>
      <w:r>
        <w:rPr>
          <w:rFonts w:hint="eastAsia" w:ascii="仿宋_GB2312" w:hAnsi="仿宋_GB2312" w:eastAsia="仿宋_GB2312" w:cs="仿宋_GB2312"/>
          <w:sz w:val="24"/>
          <w:szCs w:val="24"/>
          <w:u w:val="single"/>
          <w:lang w:eastAsia="zh-CN"/>
        </w:rPr>
        <w:t>号</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的行政处罚信用修复主动告知书(编号</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u w:val="single"/>
          <w:lang w:val="en-US" w:eastAsia="zh-CN"/>
        </w:rPr>
        <w:t>舞</w:t>
      </w:r>
      <w:r>
        <w:rPr>
          <w:rFonts w:hint="eastAsia" w:ascii="仿宋_GB2312" w:hAnsi="仿宋_GB2312" w:eastAsia="仿宋_GB2312" w:cs="仿宋_GB2312"/>
          <w:sz w:val="24"/>
          <w:szCs w:val="24"/>
          <w:u w:val="single"/>
        </w:rPr>
        <w:t>）应急罚</w:t>
      </w:r>
      <w:r>
        <w:rPr>
          <w:rFonts w:hint="eastAsia" w:ascii="仿宋_GB2312" w:hAnsi="仿宋_GB2312" w:eastAsia="仿宋_GB2312" w:cs="仿宋_GB2312"/>
          <w:sz w:val="24"/>
          <w:szCs w:val="24"/>
          <w:u w:val="single"/>
          <w:lang w:eastAsia="zh-CN"/>
        </w:rPr>
        <w:t>〔202</w:t>
      </w:r>
      <w:r>
        <w:rPr>
          <w:rFonts w:hint="eastAsia" w:ascii="仿宋_GB2312" w:hAnsi="仿宋_GB2312" w:eastAsia="仿宋_GB2312" w:cs="仿宋_GB2312"/>
          <w:sz w:val="24"/>
          <w:szCs w:val="24"/>
          <w:u w:val="single"/>
          <w:lang w:val="en-US" w:eastAsia="zh-CN"/>
        </w:rPr>
        <w:t>5</w:t>
      </w:r>
      <w:r>
        <w:rPr>
          <w:rFonts w:hint="eastAsia" w:ascii="仿宋_GB2312" w:hAnsi="仿宋_GB2312" w:eastAsia="仿宋_GB2312" w:cs="仿宋_GB2312"/>
          <w:sz w:val="24"/>
          <w:szCs w:val="24"/>
          <w:u w:val="single"/>
          <w:lang w:eastAsia="zh-CN"/>
        </w:rPr>
        <w:t>〕</w:t>
      </w:r>
      <w:r>
        <w:rPr>
          <w:rFonts w:hint="eastAsia" w:ascii="仿宋_GB2312" w:hAnsi="仿宋_GB2312" w:eastAsia="仿宋_GB2312" w:cs="仿宋_GB2312"/>
          <w:sz w:val="24"/>
          <w:szCs w:val="24"/>
          <w:u w:val="single"/>
          <w:lang w:val="en-US" w:eastAsia="zh-CN"/>
        </w:rPr>
        <w:t>执法017</w:t>
      </w:r>
      <w:r>
        <w:rPr>
          <w:rFonts w:hint="eastAsia" w:ascii="仿宋_GB2312" w:hAnsi="仿宋_GB2312" w:eastAsia="仿宋_GB2312" w:cs="仿宋_GB2312"/>
          <w:sz w:val="24"/>
          <w:szCs w:val="24"/>
          <w:u w:val="single"/>
          <w:lang w:eastAsia="zh-CN"/>
        </w:rPr>
        <w:t>号</w:t>
      </w:r>
      <w:r>
        <w:rPr>
          <w:rFonts w:hint="eastAsia" w:ascii="仿宋_GB2312" w:hAnsi="仿宋_GB2312" w:eastAsia="仿宋_GB2312" w:cs="仿宋_GB2312"/>
          <w:sz w:val="24"/>
          <w:szCs w:val="24"/>
        </w:rPr>
        <w:t>)，已经了解行政处罚公示时间和信用修复政策。</w:t>
      </w:r>
    </w:p>
    <w:p w14:paraId="6C8C2708">
      <w:pPr>
        <w:spacing w:line="360" w:lineRule="auto"/>
        <w:ind w:firstLine="3120" w:firstLineChars="1300"/>
        <w:jc w:val="both"/>
        <w:rPr>
          <w:rFonts w:hint="eastAsia" w:asciiTheme="minorEastAsia" w:hAnsiTheme="minorEastAsia" w:eastAsiaTheme="minorEastAsia" w:cstheme="minorEastAsia"/>
          <w:sz w:val="24"/>
          <w:szCs w:val="24"/>
        </w:rPr>
      </w:pPr>
    </w:p>
    <w:p w14:paraId="24C1B0EF">
      <w:pPr>
        <w:spacing w:line="360" w:lineRule="auto"/>
        <w:ind w:firstLine="5520" w:firstLineChars="2300"/>
        <w:jc w:val="both"/>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签字:</w:t>
      </w:r>
      <w:r>
        <w:rPr>
          <w:rFonts w:hint="eastAsia" w:asciiTheme="minorEastAsia" w:hAnsiTheme="minorEastAsia" w:cstheme="minorEastAsia"/>
          <w:sz w:val="24"/>
          <w:szCs w:val="24"/>
          <w:lang w:val="en-US" w:eastAsia="zh-CN"/>
        </w:rPr>
        <w:t xml:space="preserve"> </w:t>
      </w:r>
    </w:p>
    <w:p w14:paraId="5A8A7DAB">
      <w:pPr>
        <w:spacing w:line="360" w:lineRule="auto"/>
        <w:ind w:firstLine="5520" w:firstLineChars="2300"/>
        <w:jc w:val="both"/>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 xml:space="preserve">                                       </w:t>
      </w:r>
    </w:p>
    <w:p w14:paraId="2307356B">
      <w:pPr>
        <w:spacing w:line="360" w:lineRule="auto"/>
        <w:ind w:firstLine="1440" w:firstLineChars="600"/>
        <w:jc w:val="both"/>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日</w:t>
      </w:r>
    </w:p>
    <w:p w14:paraId="189E8EE4">
      <w:pPr>
        <w:spacing w:line="360" w:lineRule="auto"/>
        <w:jc w:val="both"/>
        <w:rPr>
          <w:rFonts w:hint="eastAsia" w:asciiTheme="minorEastAsia" w:hAnsiTheme="minorEastAsia" w:eastAsiaTheme="minorEastAsia" w:cstheme="minorEastAsia"/>
          <w:sz w:val="24"/>
          <w:szCs w:val="24"/>
        </w:rPr>
      </w:pPr>
    </w:p>
    <w:p w14:paraId="1893F57F">
      <w:pPr>
        <w:spacing w:line="360" w:lineRule="auto"/>
        <w:jc w:val="both"/>
        <w:rPr>
          <w:rFonts w:hint="eastAsia" w:asciiTheme="minorEastAsia" w:hAnsiTheme="minorEastAsia" w:eastAsiaTheme="minorEastAsia" w:cstheme="minorEastAsia"/>
          <w:sz w:val="24"/>
          <w:szCs w:val="24"/>
        </w:rPr>
      </w:pPr>
    </w:p>
    <w:p w14:paraId="2E7E3152">
      <w:pPr>
        <w:spacing w:line="360" w:lineRule="auto"/>
        <w:jc w:val="both"/>
        <w:rPr>
          <w:rFonts w:hint="eastAsia" w:asciiTheme="minorEastAsia" w:hAnsiTheme="minorEastAsia" w:eastAsiaTheme="minorEastAsia" w:cstheme="minorEastAsia"/>
          <w:sz w:val="24"/>
          <w:szCs w:val="24"/>
        </w:rPr>
      </w:pPr>
    </w:p>
    <w:p w14:paraId="30827AFA">
      <w:pPr>
        <w:spacing w:line="360" w:lineRule="auto"/>
        <w:jc w:val="both"/>
        <w:rPr>
          <w:rFonts w:hint="eastAsia" w:asciiTheme="minorEastAsia" w:hAnsiTheme="minorEastAsia" w:eastAsiaTheme="minorEastAsia" w:cstheme="minorEastAsia"/>
          <w:sz w:val="24"/>
          <w:szCs w:val="24"/>
        </w:rPr>
      </w:pPr>
    </w:p>
    <w:p w14:paraId="2A5DD95D">
      <w:pPr>
        <w:spacing w:line="360" w:lineRule="auto"/>
        <w:jc w:val="both"/>
        <w:rPr>
          <w:rFonts w:hint="eastAsia" w:asciiTheme="minorEastAsia" w:hAnsiTheme="minorEastAsia" w:eastAsiaTheme="minorEastAsia" w:cstheme="minorEastAsia"/>
          <w:sz w:val="24"/>
          <w:szCs w:val="24"/>
        </w:rPr>
      </w:pPr>
    </w:p>
    <w:p w14:paraId="2ADF85F1">
      <w:pPr>
        <w:spacing w:line="360" w:lineRule="auto"/>
        <w:jc w:val="both"/>
        <w:rPr>
          <w:rFonts w:hint="eastAsia" w:asciiTheme="minorEastAsia" w:hAnsiTheme="minorEastAsia" w:eastAsiaTheme="minorEastAsia" w:cstheme="minorEastAsia"/>
          <w:sz w:val="24"/>
          <w:szCs w:val="24"/>
        </w:rPr>
      </w:pPr>
    </w:p>
    <w:p w14:paraId="3787F7BA">
      <w:pPr>
        <w:spacing w:line="360" w:lineRule="auto"/>
        <w:jc w:val="both"/>
        <w:rPr>
          <w:rFonts w:hint="eastAsia" w:asciiTheme="minorEastAsia" w:hAnsiTheme="minorEastAsia" w:eastAsiaTheme="minorEastAsia" w:cstheme="minorEastAsia"/>
          <w:sz w:val="24"/>
          <w:szCs w:val="24"/>
        </w:rPr>
      </w:pPr>
    </w:p>
    <w:p w14:paraId="6682F2BD">
      <w:pPr>
        <w:spacing w:line="360" w:lineRule="auto"/>
        <w:jc w:val="both"/>
        <w:rPr>
          <w:rFonts w:hint="eastAsia" w:asciiTheme="minorEastAsia" w:hAnsiTheme="minorEastAsia" w:eastAsiaTheme="minorEastAsia" w:cstheme="minorEastAsia"/>
          <w:sz w:val="24"/>
          <w:szCs w:val="24"/>
        </w:rPr>
      </w:pPr>
    </w:p>
    <w:p w14:paraId="7038DA76">
      <w:pPr>
        <w:spacing w:line="360" w:lineRule="auto"/>
        <w:jc w:val="both"/>
        <w:rPr>
          <w:rFonts w:hint="eastAsia" w:asciiTheme="minorEastAsia" w:hAnsiTheme="minorEastAsia" w:eastAsiaTheme="minorEastAsia" w:cstheme="minorEastAsia"/>
          <w:sz w:val="24"/>
          <w:szCs w:val="24"/>
        </w:rPr>
      </w:pPr>
    </w:p>
    <w:p w14:paraId="33C5A25C">
      <w:pPr>
        <w:spacing w:line="360" w:lineRule="auto"/>
        <w:jc w:val="both"/>
        <w:rPr>
          <w:rFonts w:hint="eastAsia" w:asciiTheme="minorEastAsia" w:hAnsiTheme="minorEastAsia" w:eastAsiaTheme="minorEastAsia" w:cstheme="minorEastAsia"/>
          <w:sz w:val="24"/>
          <w:szCs w:val="24"/>
        </w:rPr>
      </w:pPr>
    </w:p>
    <w:p w14:paraId="24588564">
      <w:pPr>
        <w:spacing w:line="360" w:lineRule="auto"/>
        <w:jc w:val="both"/>
        <w:rPr>
          <w:rFonts w:hint="eastAsia" w:asciiTheme="minorEastAsia" w:hAnsiTheme="minorEastAsia" w:eastAsiaTheme="minorEastAsia" w:cstheme="minorEastAsia"/>
          <w:sz w:val="24"/>
          <w:szCs w:val="24"/>
        </w:rPr>
      </w:pPr>
    </w:p>
    <w:p w14:paraId="5655C9E7">
      <w:pPr>
        <w:spacing w:line="360" w:lineRule="auto"/>
        <w:jc w:val="both"/>
        <w:rPr>
          <w:rFonts w:hint="eastAsia" w:asciiTheme="minorEastAsia" w:hAnsiTheme="minorEastAsia" w:eastAsiaTheme="minorEastAsia" w:cstheme="minorEastAsia"/>
          <w:sz w:val="24"/>
          <w:szCs w:val="24"/>
        </w:rPr>
      </w:pPr>
    </w:p>
    <w:p w14:paraId="750C771D">
      <w:pPr>
        <w:spacing w:line="360" w:lineRule="auto"/>
        <w:jc w:val="both"/>
        <w:rPr>
          <w:rFonts w:hint="eastAsia" w:asciiTheme="minorEastAsia" w:hAnsiTheme="minorEastAsia" w:eastAsiaTheme="minorEastAsia" w:cstheme="minorEastAsia"/>
          <w:sz w:val="24"/>
          <w:szCs w:val="24"/>
        </w:rPr>
      </w:pPr>
    </w:p>
    <w:p w14:paraId="6425E850">
      <w:pPr>
        <w:spacing w:line="360" w:lineRule="auto"/>
        <w:jc w:val="distribut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备注:此回执单非必须，各单位可根据实际情况要求企业是否出具。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AD09AB"/>
    <w:rsid w:val="06CF777B"/>
    <w:rsid w:val="115576DF"/>
    <w:rsid w:val="1F1F138A"/>
    <w:rsid w:val="318C2AA6"/>
    <w:rsid w:val="61A92A37"/>
    <w:rsid w:val="6F9F617F"/>
    <w:rsid w:val="70E330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正文-公1"/>
    <w:basedOn w:val="1"/>
    <w:next w:val="1"/>
    <w:qFormat/>
    <w:uiPriority w:val="99"/>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787</Words>
  <Characters>967</Characters>
  <Lines>0</Lines>
  <Paragraphs>0</Paragraphs>
  <TotalTime>1</TotalTime>
  <ScaleCrop>false</ScaleCrop>
  <LinksUpToDate>false</LinksUpToDate>
  <CharactersWithSpaces>1056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2026-02-05T02:34:00Z</dcterms:created>
  <dc:creator>Administrator</dc:creator>
  <cp:lastModifiedBy>^_^^_^</cp:lastModifiedBy>
  <cp:lastPrinted>2026-09-20T01:13:38Z</cp:lastPrinted>
  <dcterms:modified xsi:type="dcterms:W3CDTF">2026-09-20T01:13:41Z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eyJoZGlkIjoiODM1ZWUxODMzZjBlOWNjNDk3NjcwNzk1YjdlYzcyZWUiLCJ1c2VySWQiOiI0MDcwMTk2NzcifQ==</vt:lpwstr>
  </property>
  <property fmtid="{D5CDD505-2E9C-101B-9397-08002B2CF9AE}" pid="4" name="ICV">
    <vt:lpwstr>56C81B990E854EE182A3A01AD62AC47E_13</vt:lpwstr>
  </property>
</Properties>
</file>